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</w:rPr>
              <w:drawing>
                <wp:inline distB="0" distT="0" distL="0" distR="0">
                  <wp:extent cx="1643471" cy="1305082"/>
                  <wp:effectExtent b="0" l="0" r="0" t="0"/>
                  <wp:docPr descr="Logo Ekp_sstitre_NB" id="2" name="image1.png"/>
                  <a:graphic>
                    <a:graphicData uri="http://schemas.openxmlformats.org/drawingml/2006/picture">
                      <pic:pic>
                        <pic:nvPicPr>
                          <pic:cNvPr descr="Logo Ekp_sstitre_NB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471" cy="13050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pBdr>
          <w:bottom w:color="000000" w:space="1" w:sz="12" w:val="single"/>
        </w:pBdr>
        <w:jc w:val="center"/>
        <w:rPr>
          <w:rFonts w:ascii="Cambria" w:cs="Cambria" w:eastAsia="Cambria" w:hAnsi="Cambri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1" w:sz="12" w:val="single"/>
        </w:pBdr>
        <w:jc w:val="center"/>
        <w:rPr>
          <w:rFonts w:ascii="Cambria" w:cs="Cambria" w:eastAsia="Cambria" w:hAnsi="Cambria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sz w:val="40"/>
          <w:szCs w:val="40"/>
          <w:rtl w:val="0"/>
        </w:rPr>
        <w:t xml:space="preserve">Aides financières en cours </w:t>
      </w:r>
    </w:p>
    <w:p w:rsidR="00000000" w:rsidDel="00000000" w:rsidP="00000000" w:rsidRDefault="00000000" w:rsidRPr="00000000" w14:paraId="00000006">
      <w:pPr>
        <w:pageBreakBefore w:val="0"/>
        <w:pBdr>
          <w:bottom w:color="000000" w:space="1" w:sz="12" w:val="single"/>
        </w:pBdr>
        <w:jc w:val="center"/>
        <w:rPr>
          <w:rFonts w:ascii="Cambria" w:cs="Cambria" w:eastAsia="Cambria" w:hAnsi="Cambria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sz w:val="40"/>
          <w:szCs w:val="40"/>
          <w:rtl w:val="0"/>
        </w:rPr>
        <w:t xml:space="preserve">pour les opérations bâtiments</w:t>
      </w:r>
    </w:p>
    <w:p w:rsidR="00000000" w:rsidDel="00000000" w:rsidP="00000000" w:rsidRDefault="00000000" w:rsidRPr="00000000" w14:paraId="00000007">
      <w:pPr>
        <w:pageBreakBefore w:val="0"/>
        <w:pBdr>
          <w:bottom w:color="000000" w:space="1" w:sz="12" w:val="single"/>
        </w:pBd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mis à jour 10.01.23 par MT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4"/>
        <w:gridCol w:w="2728"/>
        <w:gridCol w:w="1776"/>
        <w:gridCol w:w="3535"/>
        <w:tblGridChange w:id="0">
          <w:tblGrid>
            <w:gridCol w:w="1454"/>
            <w:gridCol w:w="2728"/>
            <w:gridCol w:w="1776"/>
            <w:gridCol w:w="3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rtl w:val="0"/>
              </w:rPr>
              <w:t xml:space="preserve">Porteur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rtl w:val="0"/>
              </w:rPr>
              <w:t xml:space="preserve">Sujet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rtl w:val="0"/>
              </w:rPr>
              <w:t xml:space="preserve">Candidature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rtl w:val="0"/>
              </w:rPr>
              <w:t xml:space="preserve">Lien Cdc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strike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222222"/>
                <w:rtl w:val="0"/>
              </w:rPr>
              <w:t xml:space="preserve">Région Idf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strike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222222"/>
                <w:rtl w:val="0"/>
              </w:rPr>
              <w:t xml:space="preserve">Réhab exemplaire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  <w:strike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222222"/>
                <w:rtl w:val="0"/>
              </w:rPr>
              <w:t xml:space="preserve">31.05.19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  <w:strike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222222"/>
                <w:rtl w:val="0"/>
              </w:rPr>
              <w:t xml:space="preserve">30.08.19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strike w:val="1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strike w:val="1"/>
                  <w:color w:val="0000ff"/>
                  <w:u w:val="single"/>
                  <w:rtl w:val="0"/>
                </w:rPr>
                <w:t xml:space="preserve">https://www.iledefrance.fr/aides-services/batiments-durables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strike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Région Idf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AMI et AAP en région IDF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https://www.iledefrance.fr/aides-services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AESN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Gestion des eaux pluviales et Végétalisation des toitures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Contact par département sur : </w:t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https://www.ekopolis.fr/appel-a-projet/gestion-durable-des-eaux-pluviales-aides-de-lagence-de-leau-aesn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http://www.eau-seine-normandie.fr/formulaires_aides#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Etat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Plateforme regroupant l’ensemble des aides financières disponibles dans le cadre de l’aménagement et du développement des territoire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https://aides-territoires.beta.gouv.fr/aides/?targeted_audiences=epci&amp;perimeter=109027-est-ensemble-ept&amp;text=&amp;action=search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40" w:w="11900" w:orient="portrait"/>
      <w:pgMar w:bottom="426" w:top="1135" w:left="1417" w:right="1417" w:header="708" w:footer="4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7020"/>
    <w:rPr>
      <w:rFonts w:ascii="Times New Roman" w:cs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95088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F80F32"/>
    <w:pPr>
      <w:tabs>
        <w:tab w:val="center" w:pos="4536"/>
        <w:tab w:val="right" w:pos="9072"/>
      </w:tabs>
    </w:pPr>
    <w:rPr>
      <w:rFonts w:asciiTheme="minorHAnsi" w:cstheme="minorBidi" w:hAnsiTheme="minorHAnsi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F80F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F80F32"/>
    <w:pPr>
      <w:tabs>
        <w:tab w:val="center" w:pos="4536"/>
        <w:tab w:val="right" w:pos="9072"/>
      </w:tabs>
    </w:pPr>
    <w:rPr>
      <w:rFonts w:asciiTheme="minorHAnsi" w:cstheme="minorBidi" w:hAnsiTheme="minorHAnsi"/>
      <w:lang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F80F32"/>
    <w:rPr>
      <w:sz w:val="24"/>
      <w:szCs w:val="24"/>
    </w:rPr>
  </w:style>
  <w:style w:type="character" w:styleId="Numrodepage">
    <w:name w:val="page number"/>
    <w:basedOn w:val="Policepardfaut"/>
    <w:uiPriority w:val="99"/>
    <w:semiHidden w:val="1"/>
    <w:unhideWhenUsed w:val="1"/>
    <w:rsid w:val="00F80F32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051E8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051E8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5E7FCE"/>
    <w:pPr>
      <w:ind w:left="720"/>
      <w:contextualSpacing w:val="1"/>
    </w:pPr>
    <w:rPr>
      <w:rFonts w:asciiTheme="minorHAnsi" w:cstheme="minorBidi" w:hAnsiTheme="minorHAnsi"/>
      <w:lang w:eastAsia="en-US"/>
    </w:rPr>
  </w:style>
  <w:style w:type="table" w:styleId="Grilledutableau">
    <w:name w:val="Table Grid"/>
    <w:basedOn w:val="TableauNormal"/>
    <w:uiPriority w:val="59"/>
    <w:rsid w:val="00170AB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Titre1Car" w:customStyle="1">
    <w:name w:val="Titre 1 Car"/>
    <w:basedOn w:val="Policepardfaut"/>
    <w:link w:val="Titre1"/>
    <w:uiPriority w:val="9"/>
    <w:rsid w:val="0095088D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 w:val="1"/>
    <w:qFormat w:val="1"/>
    <w:rsid w:val="0095088D"/>
    <w:pPr>
      <w:spacing w:line="276" w:lineRule="auto"/>
      <w:outlineLvl w:val="9"/>
    </w:pPr>
    <w:rPr>
      <w:color w:val="365f91" w:themeColor="accent1" w:themeShade="0000BF"/>
      <w:sz w:val="28"/>
      <w:szCs w:val="28"/>
      <w:lang w:eastAsia="fr-FR"/>
    </w:rPr>
  </w:style>
  <w:style w:type="paragraph" w:styleId="TM1">
    <w:name w:val="toc 1"/>
    <w:basedOn w:val="Normal"/>
    <w:next w:val="Normal"/>
    <w:autoRedefine w:val="1"/>
    <w:uiPriority w:val="39"/>
    <w:semiHidden w:val="1"/>
    <w:unhideWhenUsed w:val="1"/>
    <w:rsid w:val="0095088D"/>
    <w:pPr>
      <w:spacing w:before="120"/>
    </w:pPr>
    <w:rPr>
      <w:rFonts w:asciiTheme="minorHAnsi" w:cstheme="minorBidi" w:hAnsiTheme="minorHAnsi"/>
      <w:b w:val="1"/>
      <w:sz w:val="22"/>
      <w:szCs w:val="22"/>
      <w:lang w:eastAsia="en-US"/>
    </w:rPr>
  </w:style>
  <w:style w:type="paragraph" w:styleId="TM2">
    <w:name w:val="toc 2"/>
    <w:basedOn w:val="Normal"/>
    <w:next w:val="Normal"/>
    <w:autoRedefine w:val="1"/>
    <w:uiPriority w:val="39"/>
    <w:semiHidden w:val="1"/>
    <w:unhideWhenUsed w:val="1"/>
    <w:rsid w:val="0095088D"/>
    <w:pPr>
      <w:ind w:left="240"/>
    </w:pPr>
    <w:rPr>
      <w:i w:val="1"/>
      <w:sz w:val="22"/>
      <w:szCs w:val="22"/>
    </w:rPr>
  </w:style>
  <w:style w:type="paragraph" w:styleId="TM3">
    <w:name w:val="toc 3"/>
    <w:basedOn w:val="Normal"/>
    <w:next w:val="Normal"/>
    <w:autoRedefine w:val="1"/>
    <w:uiPriority w:val="39"/>
    <w:semiHidden w:val="1"/>
    <w:unhideWhenUsed w:val="1"/>
    <w:rsid w:val="0095088D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 w:val="1"/>
    <w:uiPriority w:val="39"/>
    <w:semiHidden w:val="1"/>
    <w:unhideWhenUsed w:val="1"/>
    <w:rsid w:val="0095088D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 w:val="1"/>
    <w:uiPriority w:val="39"/>
    <w:semiHidden w:val="1"/>
    <w:unhideWhenUsed w:val="1"/>
    <w:rsid w:val="0095088D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 w:val="1"/>
    <w:uiPriority w:val="39"/>
    <w:semiHidden w:val="1"/>
    <w:unhideWhenUsed w:val="1"/>
    <w:rsid w:val="0095088D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 w:val="1"/>
    <w:uiPriority w:val="39"/>
    <w:semiHidden w:val="1"/>
    <w:unhideWhenUsed w:val="1"/>
    <w:rsid w:val="0095088D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 w:val="1"/>
    <w:uiPriority w:val="39"/>
    <w:semiHidden w:val="1"/>
    <w:unhideWhenUsed w:val="1"/>
    <w:rsid w:val="0095088D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 w:val="1"/>
    <w:uiPriority w:val="39"/>
    <w:semiHidden w:val="1"/>
    <w:unhideWhenUsed w:val="1"/>
    <w:rsid w:val="0095088D"/>
    <w:pPr>
      <w:ind w:left="1920"/>
    </w:pPr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F16C0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F16C00"/>
    <w:rPr>
      <w:rFonts w:asciiTheme="minorHAnsi" w:cstheme="minorBidi" w:hAnsiTheme="minorHAnsi"/>
      <w:lang w:eastAsia="en-US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F16C0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F16C00"/>
    <w:rPr>
      <w:b w:val="1"/>
      <w:bCs w:val="1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F16C00"/>
    <w:rPr>
      <w:b w:val="1"/>
      <w:bCs w:val="1"/>
      <w:sz w:val="24"/>
      <w:szCs w:val="24"/>
    </w:rPr>
  </w:style>
  <w:style w:type="paragraph" w:styleId="Normalavecpuces" w:customStyle="1">
    <w:name w:val="Normal avec puces"/>
    <w:basedOn w:val="Normal"/>
    <w:rsid w:val="00D37416"/>
    <w:pPr>
      <w:numPr>
        <w:numId w:val="1"/>
      </w:numPr>
      <w:spacing w:line="264" w:lineRule="auto"/>
    </w:pPr>
    <w:rPr>
      <w:rFonts w:eastAsia="Times" w:asciiTheme="majorHAnsi" w:hAnsiTheme="majorHAnsi"/>
      <w:sz w:val="21"/>
      <w:szCs w:val="20"/>
    </w:rPr>
  </w:style>
  <w:style w:type="character" w:styleId="Lienhypertexte">
    <w:name w:val="Hyperlink"/>
    <w:basedOn w:val="Policepardfaut"/>
    <w:uiPriority w:val="99"/>
    <w:unhideWhenUsed w:val="1"/>
    <w:rsid w:val="0083413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BE759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D40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au-seine-normandie.fr/formulaires_aides#" TargetMode="External"/><Relationship Id="rId10" Type="http://schemas.openxmlformats.org/officeDocument/2006/relationships/hyperlink" Target="https://www.ekopolis.fr/appel-a-projet/gestion-durable-des-eaux-pluviales-aides-de-lagence-de-leau-aesn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aides-territoires.beta.gouv.fr/aides/?targeted_audiences=epci&amp;perimeter=109027-est-ensemble-ept&amp;text=&amp;action=sear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ledefrance.fr/aides-servic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ledefrance.fr/aides-services/batiments-durable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LV1iu+sdbmqWj3Jfl1WDKMI04w==">AMUW2mVeF+ugTscLN9UlHzsqNaMtUj3H6ebJjL24O9uPwlG29fxnKfDjStK1LzxFuKWLTXU7oGI91hQcMvLmWkJKYKiC01RjTu/v+HBSuTRKcvNh/eQq9qU=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2019-04-18T12:55:00Z</dcterms:created>
  <dc:creator>Julia Malinverno</dc:creator>
</cp:coreProperties>
</file>