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06.0" w:type="dxa"/>
        <w:jc w:val="left"/>
        <w:tblInd w:w="-108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603"/>
        <w:gridCol w:w="4603"/>
        <w:tblGridChange w:id="0">
          <w:tblGrid>
            <w:gridCol w:w="4603"/>
            <w:gridCol w:w="4603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pageBreakBefore w:val="0"/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</w:rPr>
              <w:drawing>
                <wp:inline distB="0" distT="0" distL="0" distR="0">
                  <wp:extent cx="1643471" cy="1305082"/>
                  <wp:effectExtent b="0" l="0" r="0" t="0"/>
                  <wp:docPr descr="Logo Ekp_sstitre_NB" id="2" name="image1.png"/>
                  <a:graphic>
                    <a:graphicData uri="http://schemas.openxmlformats.org/drawingml/2006/picture">
                      <pic:pic>
                        <pic:nvPicPr>
                          <pic:cNvPr descr="Logo Ekp_sstitre_NB"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3471" cy="130508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pageBreakBefore w:val="0"/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pageBreakBefore w:val="0"/>
        <w:pBdr>
          <w:bottom w:color="000000" w:space="1" w:sz="12" w:val="single"/>
        </w:pBdr>
        <w:jc w:val="center"/>
        <w:rPr>
          <w:rFonts w:ascii="Cambria" w:cs="Cambria" w:eastAsia="Cambria" w:hAnsi="Cambria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pBdr>
          <w:bottom w:color="000000" w:space="1" w:sz="12" w:val="single"/>
        </w:pBdr>
        <w:jc w:val="center"/>
        <w:rPr>
          <w:rFonts w:ascii="Cambria" w:cs="Cambria" w:eastAsia="Cambria" w:hAnsi="Cambria"/>
          <w:sz w:val="40"/>
          <w:szCs w:val="40"/>
        </w:rPr>
      </w:pPr>
      <w:r w:rsidDel="00000000" w:rsidR="00000000" w:rsidRPr="00000000">
        <w:rPr>
          <w:rFonts w:ascii="Cambria" w:cs="Cambria" w:eastAsia="Cambria" w:hAnsi="Cambria"/>
          <w:sz w:val="40"/>
          <w:szCs w:val="40"/>
          <w:rtl w:val="0"/>
        </w:rPr>
        <w:t xml:space="preserve">Aides financières en cours </w:t>
      </w:r>
    </w:p>
    <w:p w:rsidR="00000000" w:rsidDel="00000000" w:rsidP="00000000" w:rsidRDefault="00000000" w:rsidRPr="00000000" w14:paraId="00000006">
      <w:pPr>
        <w:pageBreakBefore w:val="0"/>
        <w:pBdr>
          <w:bottom w:color="000000" w:space="1" w:sz="12" w:val="single"/>
        </w:pBdr>
        <w:jc w:val="center"/>
        <w:rPr>
          <w:rFonts w:ascii="Cambria" w:cs="Cambria" w:eastAsia="Cambria" w:hAnsi="Cambria"/>
          <w:sz w:val="40"/>
          <w:szCs w:val="40"/>
        </w:rPr>
      </w:pPr>
      <w:r w:rsidDel="00000000" w:rsidR="00000000" w:rsidRPr="00000000">
        <w:rPr>
          <w:rFonts w:ascii="Cambria" w:cs="Cambria" w:eastAsia="Cambria" w:hAnsi="Cambria"/>
          <w:sz w:val="40"/>
          <w:szCs w:val="40"/>
          <w:rtl w:val="0"/>
        </w:rPr>
        <w:t xml:space="preserve">pour les opérations bâtiments</w:t>
      </w:r>
    </w:p>
    <w:p w:rsidR="00000000" w:rsidDel="00000000" w:rsidP="00000000" w:rsidRDefault="00000000" w:rsidRPr="00000000" w14:paraId="00000007">
      <w:pPr>
        <w:pageBreakBefore w:val="0"/>
        <w:pBdr>
          <w:bottom w:color="000000" w:space="1" w:sz="12" w:val="single"/>
        </w:pBdr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mis à jour 10.01.23 par MT</w:t>
      </w:r>
    </w:p>
    <w:p w:rsidR="00000000" w:rsidDel="00000000" w:rsidP="00000000" w:rsidRDefault="00000000" w:rsidRPr="00000000" w14:paraId="00000008">
      <w:pPr>
        <w:pageBreakBefore w:val="0"/>
        <w:jc w:val="both"/>
        <w:rPr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shd w:fill="ffffff" w:val="clear"/>
        <w:rPr>
          <w:rFonts w:ascii="Arial" w:cs="Arial" w:eastAsia="Arial" w:hAnsi="Arial"/>
          <w:color w:val="222222"/>
          <w:sz w:val="19"/>
          <w:szCs w:val="19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493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454"/>
        <w:gridCol w:w="2728"/>
        <w:gridCol w:w="1776"/>
        <w:gridCol w:w="3535"/>
        <w:tblGridChange w:id="0">
          <w:tblGrid>
            <w:gridCol w:w="1454"/>
            <w:gridCol w:w="2728"/>
            <w:gridCol w:w="1776"/>
            <w:gridCol w:w="353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B">
            <w:pPr>
              <w:pageBreakBefore w:val="0"/>
              <w:jc w:val="center"/>
              <w:rPr>
                <w:rFonts w:ascii="Calibri" w:cs="Calibri" w:eastAsia="Calibri" w:hAnsi="Calibri"/>
                <w:b w:val="1"/>
                <w:i w:val="1"/>
                <w:color w:val="2222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222222"/>
                <w:rtl w:val="0"/>
              </w:rPr>
              <w:t xml:space="preserve">Porteur</w:t>
            </w:r>
          </w:p>
        </w:tc>
        <w:tc>
          <w:tcPr/>
          <w:p w:rsidR="00000000" w:rsidDel="00000000" w:rsidP="00000000" w:rsidRDefault="00000000" w:rsidRPr="00000000" w14:paraId="0000000C">
            <w:pPr>
              <w:pageBreakBefore w:val="0"/>
              <w:jc w:val="center"/>
              <w:rPr>
                <w:rFonts w:ascii="Calibri" w:cs="Calibri" w:eastAsia="Calibri" w:hAnsi="Calibri"/>
                <w:b w:val="1"/>
                <w:i w:val="1"/>
                <w:color w:val="2222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222222"/>
                <w:rtl w:val="0"/>
              </w:rPr>
              <w:t xml:space="preserve">Sujet</w:t>
            </w:r>
          </w:p>
        </w:tc>
        <w:tc>
          <w:tcPr/>
          <w:p w:rsidR="00000000" w:rsidDel="00000000" w:rsidP="00000000" w:rsidRDefault="00000000" w:rsidRPr="00000000" w14:paraId="0000000D">
            <w:pPr>
              <w:pageBreakBefore w:val="0"/>
              <w:jc w:val="center"/>
              <w:rPr>
                <w:rFonts w:ascii="Calibri" w:cs="Calibri" w:eastAsia="Calibri" w:hAnsi="Calibri"/>
                <w:b w:val="1"/>
                <w:i w:val="1"/>
                <w:color w:val="2222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222222"/>
                <w:rtl w:val="0"/>
              </w:rPr>
              <w:t xml:space="preserve">Candidature</w:t>
            </w:r>
          </w:p>
        </w:tc>
        <w:tc>
          <w:tcPr/>
          <w:p w:rsidR="00000000" w:rsidDel="00000000" w:rsidP="00000000" w:rsidRDefault="00000000" w:rsidRPr="00000000" w14:paraId="0000000E">
            <w:pPr>
              <w:pageBreakBefore w:val="0"/>
              <w:jc w:val="center"/>
              <w:rPr>
                <w:rFonts w:ascii="Calibri" w:cs="Calibri" w:eastAsia="Calibri" w:hAnsi="Calibri"/>
                <w:b w:val="1"/>
                <w:i w:val="1"/>
                <w:color w:val="2222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222222"/>
                <w:rtl w:val="0"/>
              </w:rPr>
              <w:t xml:space="preserve">Lien Cdc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F">
            <w:pPr>
              <w:pageBreakBefore w:val="0"/>
              <w:jc w:val="center"/>
              <w:rPr>
                <w:rFonts w:ascii="Calibri" w:cs="Calibri" w:eastAsia="Calibri" w:hAnsi="Calibri"/>
                <w:strike w:val="1"/>
                <w:color w:val="222222"/>
              </w:rPr>
            </w:pPr>
            <w:r w:rsidDel="00000000" w:rsidR="00000000" w:rsidRPr="00000000">
              <w:rPr>
                <w:rFonts w:ascii="Calibri" w:cs="Calibri" w:eastAsia="Calibri" w:hAnsi="Calibri"/>
                <w:strike w:val="1"/>
                <w:color w:val="222222"/>
                <w:rtl w:val="0"/>
              </w:rPr>
              <w:t xml:space="preserve">Région Idf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pageBreakBefore w:val="0"/>
              <w:jc w:val="center"/>
              <w:rPr>
                <w:rFonts w:ascii="Calibri" w:cs="Calibri" w:eastAsia="Calibri" w:hAnsi="Calibri"/>
                <w:strike w:val="1"/>
                <w:color w:val="222222"/>
              </w:rPr>
            </w:pPr>
            <w:r w:rsidDel="00000000" w:rsidR="00000000" w:rsidRPr="00000000">
              <w:rPr>
                <w:rFonts w:ascii="Calibri" w:cs="Calibri" w:eastAsia="Calibri" w:hAnsi="Calibri"/>
                <w:strike w:val="1"/>
                <w:color w:val="222222"/>
                <w:rtl w:val="0"/>
              </w:rPr>
              <w:t xml:space="preserve">Réhab exemplaire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pageBreakBefore w:val="0"/>
              <w:jc w:val="center"/>
              <w:rPr>
                <w:rFonts w:ascii="Calibri" w:cs="Calibri" w:eastAsia="Calibri" w:hAnsi="Calibri"/>
                <w:strike w:val="1"/>
                <w:color w:val="222222"/>
              </w:rPr>
            </w:pPr>
            <w:r w:rsidDel="00000000" w:rsidR="00000000" w:rsidRPr="00000000">
              <w:rPr>
                <w:rFonts w:ascii="Calibri" w:cs="Calibri" w:eastAsia="Calibri" w:hAnsi="Calibri"/>
                <w:strike w:val="1"/>
                <w:color w:val="222222"/>
                <w:rtl w:val="0"/>
              </w:rPr>
              <w:t xml:space="preserve">31.05.19</w:t>
            </w:r>
          </w:p>
          <w:p w:rsidR="00000000" w:rsidDel="00000000" w:rsidP="00000000" w:rsidRDefault="00000000" w:rsidRPr="00000000" w14:paraId="00000012">
            <w:pPr>
              <w:pageBreakBefore w:val="0"/>
              <w:jc w:val="center"/>
              <w:rPr>
                <w:rFonts w:ascii="Calibri" w:cs="Calibri" w:eastAsia="Calibri" w:hAnsi="Calibri"/>
                <w:strike w:val="1"/>
                <w:color w:val="222222"/>
              </w:rPr>
            </w:pPr>
            <w:r w:rsidDel="00000000" w:rsidR="00000000" w:rsidRPr="00000000">
              <w:rPr>
                <w:rFonts w:ascii="Calibri" w:cs="Calibri" w:eastAsia="Calibri" w:hAnsi="Calibri"/>
                <w:strike w:val="1"/>
                <w:color w:val="222222"/>
                <w:rtl w:val="0"/>
              </w:rPr>
              <w:t xml:space="preserve">30.08.19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pageBreakBefore w:val="0"/>
              <w:rPr>
                <w:rFonts w:ascii="Calibri" w:cs="Calibri" w:eastAsia="Calibri" w:hAnsi="Calibri"/>
                <w:strike w:val="1"/>
              </w:rPr>
            </w:pPr>
            <w:hyperlink r:id="rId8">
              <w:r w:rsidDel="00000000" w:rsidR="00000000" w:rsidRPr="00000000">
                <w:rPr>
                  <w:rFonts w:ascii="Calibri" w:cs="Calibri" w:eastAsia="Calibri" w:hAnsi="Calibri"/>
                  <w:strike w:val="1"/>
                  <w:color w:val="0000ff"/>
                  <w:u w:val="single"/>
                  <w:rtl w:val="0"/>
                </w:rPr>
                <w:t xml:space="preserve">https://www.iledefrance.fr/aides-services/batiments-durables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pageBreakBefore w:val="0"/>
              <w:rPr>
                <w:rFonts w:ascii="Calibri" w:cs="Calibri" w:eastAsia="Calibri" w:hAnsi="Calibri"/>
                <w:strike w:val="1"/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5">
            <w:pPr>
              <w:pageBreakBefore w:val="0"/>
              <w:jc w:val="center"/>
              <w:rPr>
                <w:rFonts w:ascii="Calibri" w:cs="Calibri" w:eastAsia="Calibri" w:hAnsi="Calibri"/>
                <w:color w:val="2222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rtl w:val="0"/>
              </w:rPr>
              <w:t xml:space="preserve">Région Idf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pageBreakBefore w:val="0"/>
              <w:jc w:val="center"/>
              <w:rPr>
                <w:rFonts w:ascii="Calibri" w:cs="Calibri" w:eastAsia="Calibri" w:hAnsi="Calibri"/>
                <w:color w:val="2222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rtl w:val="0"/>
              </w:rPr>
              <w:t xml:space="preserve">AMI et AAP en région IDF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pageBreakBefore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pageBreakBefore w:val="0"/>
              <w:rPr>
                <w:rFonts w:ascii="Calibri" w:cs="Calibri" w:eastAsia="Calibri" w:hAnsi="Calibri"/>
              </w:rPr>
            </w:pPr>
            <w:hyperlink r:id="rId9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https://www.iledefrance.fr/aides-services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pageBreakBefore w:val="0"/>
              <w:rPr>
                <w:rFonts w:ascii="Calibri" w:cs="Calibri" w:eastAsia="Calibri" w:hAnsi="Calibri"/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B">
            <w:pPr>
              <w:pageBreakBefore w:val="0"/>
              <w:jc w:val="center"/>
              <w:rPr>
                <w:rFonts w:ascii="Calibri" w:cs="Calibri" w:eastAsia="Calibri" w:hAnsi="Calibri"/>
                <w:color w:val="2222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rtl w:val="0"/>
              </w:rPr>
              <w:t xml:space="preserve">AESN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pageBreakBefore w:val="0"/>
              <w:jc w:val="center"/>
              <w:rPr>
                <w:rFonts w:ascii="Calibri" w:cs="Calibri" w:eastAsia="Calibri" w:hAnsi="Calibri"/>
                <w:color w:val="2222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rtl w:val="0"/>
              </w:rPr>
              <w:t xml:space="preserve">Gestion des eaux pluviales et Végétalisation des toitures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pageBreakBefore w:val="0"/>
              <w:jc w:val="center"/>
              <w:rPr>
                <w:rFonts w:ascii="Calibri" w:cs="Calibri" w:eastAsia="Calibri" w:hAnsi="Calibri"/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Contact par département sur : </w:t>
            </w:r>
          </w:p>
          <w:p w:rsidR="00000000" w:rsidDel="00000000" w:rsidP="00000000" w:rsidRDefault="00000000" w:rsidRPr="00000000" w14:paraId="0000001F">
            <w:pPr>
              <w:pageBreakBefore w:val="0"/>
              <w:rPr/>
            </w:pPr>
            <w:hyperlink r:id="rId10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https://www.ekopolis.fr/appel-a-projet/gestion-durable-des-eaux-pluviales-aides-de-lagence-de-leau-aesn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pageBreakBefore w:val="0"/>
              <w:rPr>
                <w:rFonts w:ascii="Calibri" w:cs="Calibri" w:eastAsia="Calibri" w:hAnsi="Calibri"/>
              </w:rPr>
            </w:pPr>
            <w:hyperlink r:id="rId11">
              <w:r w:rsidDel="00000000" w:rsidR="00000000" w:rsidRPr="00000000">
                <w:rPr>
                  <w:rFonts w:ascii="Calibri" w:cs="Calibri" w:eastAsia="Calibri" w:hAnsi="Calibri"/>
                  <w:color w:val="0000ff"/>
                  <w:u w:val="single"/>
                  <w:rtl w:val="0"/>
                </w:rPr>
                <w:t xml:space="preserve">http://www.eau-seine-normandie.fr/formulaires_aides#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3">
            <w:pPr>
              <w:pageBreakBefore w:val="0"/>
              <w:jc w:val="center"/>
              <w:rPr>
                <w:rFonts w:ascii="Calibri" w:cs="Calibri" w:eastAsia="Calibri" w:hAnsi="Calibri"/>
                <w:color w:val="2222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rtl w:val="0"/>
              </w:rPr>
              <w:t xml:space="preserve">Etat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pageBreakBefore w:val="0"/>
              <w:jc w:val="center"/>
              <w:rPr>
                <w:rFonts w:ascii="Calibri" w:cs="Calibri" w:eastAsia="Calibri" w:hAnsi="Calibri"/>
                <w:color w:val="2222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rtl w:val="0"/>
              </w:rPr>
              <w:t xml:space="preserve">Plateforme regroupant l’ensemble des aides financières disponibles dans le cadre de l’aménagement et du développement des territoire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pageBreakBefore w:val="0"/>
              <w:jc w:val="center"/>
              <w:rPr>
                <w:rFonts w:ascii="Calibri" w:cs="Calibri" w:eastAsia="Calibri" w:hAnsi="Calibri"/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pageBreakBefore w:val="0"/>
              <w:rPr/>
            </w:pPr>
            <w:hyperlink r:id="rId1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https://aides-territoires.beta.gouv.fr/aides/?targeted_audiences=epci&amp;perimeter=109027-est-ensemble-ept&amp;text=&amp;action=search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8">
      <w:pPr>
        <w:pageBreakBefore w:val="0"/>
        <w:shd w:fill="ffffff" w:val="clear"/>
        <w:rPr>
          <w:rFonts w:ascii="Arial" w:cs="Arial" w:eastAsia="Arial" w:hAnsi="Arial"/>
          <w:color w:val="222222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ageBreakBefore w:val="0"/>
        <w:shd w:fill="ffffff" w:val="clear"/>
        <w:rPr>
          <w:rFonts w:ascii="Arial" w:cs="Arial" w:eastAsia="Arial" w:hAnsi="Arial"/>
          <w:color w:val="222222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ageBreakBefore w:val="0"/>
        <w:shd w:fill="ffffff" w:val="clear"/>
        <w:rPr>
          <w:rFonts w:ascii="Arial" w:cs="Arial" w:eastAsia="Arial" w:hAnsi="Arial"/>
          <w:color w:val="222222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ageBreakBefore w:val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ageBreakBefore w:val="0"/>
        <w:jc w:val="both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tl w:val="0"/>
        </w:rPr>
      </w:r>
    </w:p>
    <w:sectPr>
      <w:footerReference r:id="rId13" w:type="default"/>
      <w:pgSz w:h="16840" w:w="11900" w:orient="portrait"/>
      <w:pgMar w:bottom="426" w:top="1135" w:left="1417" w:right="1417" w:header="708" w:footer="413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ambr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Georgia" w:cs="Georgia" w:eastAsia="Georgia" w:hAnsi="Georgi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Georgia" w:cs="Georgia" w:eastAsia="Georgia" w:hAnsi="Georgi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ab/>
    </w: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/</w:t>
    </w: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fr-F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480" w:lineRule="auto"/>
    </w:pPr>
    <w:rPr>
      <w:rFonts w:ascii="Calibri" w:cs="Calibri" w:eastAsia="Calibri" w:hAnsi="Calibri"/>
      <w:b w:val="1"/>
      <w:color w:val="335b8a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AA7020"/>
    <w:rPr>
      <w:rFonts w:ascii="Times New Roman" w:cs="Times New Roman" w:hAnsi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 w:val="1"/>
    <w:rsid w:val="0095088D"/>
    <w:pPr>
      <w:keepNext w:val="1"/>
      <w:keepLines w:val="1"/>
      <w:spacing w:before="480"/>
      <w:outlineLvl w:val="0"/>
    </w:pPr>
    <w:rPr>
      <w:rFonts w:asciiTheme="majorHAnsi" w:cstheme="majorBidi" w:eastAsiaTheme="majorEastAsia" w:hAnsiTheme="majorHAnsi"/>
      <w:b w:val="1"/>
      <w:bCs w:val="1"/>
      <w:color w:val="345a8a" w:themeColor="accent1" w:themeShade="0000B5"/>
      <w:sz w:val="32"/>
      <w:szCs w:val="32"/>
      <w:lang w:eastAsia="en-US"/>
    </w:rPr>
  </w:style>
  <w:style w:type="character" w:styleId="Policepardfaut" w:default="1">
    <w:name w:val="Default Paragraph Font"/>
    <w:uiPriority w:val="1"/>
    <w:semiHidden w:val="1"/>
    <w:unhideWhenUsed w:val="1"/>
  </w:style>
  <w:style w:type="table" w:styleId="Tableau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paragraph" w:styleId="En-tte">
    <w:name w:val="header"/>
    <w:basedOn w:val="Normal"/>
    <w:link w:val="En-tteCar"/>
    <w:uiPriority w:val="99"/>
    <w:unhideWhenUsed w:val="1"/>
    <w:rsid w:val="00F80F32"/>
    <w:pPr>
      <w:tabs>
        <w:tab w:val="center" w:pos="4536"/>
        <w:tab w:val="right" w:pos="9072"/>
      </w:tabs>
    </w:pPr>
    <w:rPr>
      <w:rFonts w:asciiTheme="minorHAnsi" w:cstheme="minorBidi" w:hAnsiTheme="minorHAnsi"/>
      <w:lang w:eastAsia="en-US"/>
    </w:rPr>
  </w:style>
  <w:style w:type="character" w:styleId="En-tteCar" w:customStyle="1">
    <w:name w:val="En-tête Car"/>
    <w:basedOn w:val="Policepardfaut"/>
    <w:link w:val="En-tte"/>
    <w:uiPriority w:val="99"/>
    <w:rsid w:val="00F80F32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 w:val="1"/>
    <w:rsid w:val="00F80F32"/>
    <w:pPr>
      <w:tabs>
        <w:tab w:val="center" w:pos="4536"/>
        <w:tab w:val="right" w:pos="9072"/>
      </w:tabs>
    </w:pPr>
    <w:rPr>
      <w:rFonts w:asciiTheme="minorHAnsi" w:cstheme="minorBidi" w:hAnsiTheme="minorHAnsi"/>
      <w:lang w:eastAsia="en-US"/>
    </w:rPr>
  </w:style>
  <w:style w:type="character" w:styleId="PieddepageCar" w:customStyle="1">
    <w:name w:val="Pied de page Car"/>
    <w:basedOn w:val="Policepardfaut"/>
    <w:link w:val="Pieddepage"/>
    <w:uiPriority w:val="99"/>
    <w:rsid w:val="00F80F32"/>
    <w:rPr>
      <w:sz w:val="24"/>
      <w:szCs w:val="24"/>
    </w:rPr>
  </w:style>
  <w:style w:type="character" w:styleId="Numrodepage">
    <w:name w:val="page number"/>
    <w:basedOn w:val="Policepardfaut"/>
    <w:uiPriority w:val="99"/>
    <w:semiHidden w:val="1"/>
    <w:unhideWhenUsed w:val="1"/>
    <w:rsid w:val="00F80F32"/>
  </w:style>
  <w:style w:type="paragraph" w:styleId="Textedebulles">
    <w:name w:val="Balloon Text"/>
    <w:basedOn w:val="Normal"/>
    <w:link w:val="TextedebullesCar"/>
    <w:uiPriority w:val="99"/>
    <w:semiHidden w:val="1"/>
    <w:unhideWhenUsed w:val="1"/>
    <w:rsid w:val="00E051E8"/>
    <w:rPr>
      <w:rFonts w:ascii="Lucida Grande" w:hAnsi="Lucida Grande"/>
      <w:sz w:val="18"/>
      <w:szCs w:val="18"/>
    </w:rPr>
  </w:style>
  <w:style w:type="character" w:styleId="TextedebullesCar" w:customStyle="1">
    <w:name w:val="Texte de bulles Car"/>
    <w:basedOn w:val="Policepardfaut"/>
    <w:link w:val="Textedebulles"/>
    <w:uiPriority w:val="99"/>
    <w:semiHidden w:val="1"/>
    <w:rsid w:val="00E051E8"/>
    <w:rPr>
      <w:rFonts w:ascii="Lucida Grande" w:hAnsi="Lucida Grande"/>
      <w:sz w:val="18"/>
      <w:szCs w:val="18"/>
    </w:rPr>
  </w:style>
  <w:style w:type="paragraph" w:styleId="Paragraphedeliste">
    <w:name w:val="List Paragraph"/>
    <w:basedOn w:val="Normal"/>
    <w:uiPriority w:val="34"/>
    <w:qFormat w:val="1"/>
    <w:rsid w:val="005E7FCE"/>
    <w:pPr>
      <w:ind w:left="720"/>
      <w:contextualSpacing w:val="1"/>
    </w:pPr>
    <w:rPr>
      <w:rFonts w:asciiTheme="minorHAnsi" w:cstheme="minorBidi" w:hAnsiTheme="minorHAnsi"/>
      <w:lang w:eastAsia="en-US"/>
    </w:rPr>
  </w:style>
  <w:style w:type="table" w:styleId="Grilledutableau">
    <w:name w:val="Table Grid"/>
    <w:basedOn w:val="TableauNormal"/>
    <w:uiPriority w:val="59"/>
    <w:rsid w:val="00170ABE"/>
    <w:tblPr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</w:tblPr>
  </w:style>
  <w:style w:type="character" w:styleId="Titre1Car" w:customStyle="1">
    <w:name w:val="Titre 1 Car"/>
    <w:basedOn w:val="Policepardfaut"/>
    <w:link w:val="Titre1"/>
    <w:uiPriority w:val="9"/>
    <w:rsid w:val="0095088D"/>
    <w:rPr>
      <w:rFonts w:asciiTheme="majorHAnsi" w:cstheme="majorBidi" w:eastAsiaTheme="majorEastAsia" w:hAnsiTheme="majorHAnsi"/>
      <w:b w:val="1"/>
      <w:bCs w:val="1"/>
      <w:color w:val="345a8a" w:themeColor="accent1" w:themeShade="0000B5"/>
      <w:sz w:val="32"/>
      <w:szCs w:val="32"/>
    </w:rPr>
  </w:style>
  <w:style w:type="paragraph" w:styleId="En-ttedetabledesmatires">
    <w:name w:val="TOC Heading"/>
    <w:basedOn w:val="Titre1"/>
    <w:next w:val="Normal"/>
    <w:uiPriority w:val="39"/>
    <w:unhideWhenUsed w:val="1"/>
    <w:qFormat w:val="1"/>
    <w:rsid w:val="0095088D"/>
    <w:pPr>
      <w:spacing w:line="276" w:lineRule="auto"/>
      <w:outlineLvl w:val="9"/>
    </w:pPr>
    <w:rPr>
      <w:color w:val="365f91" w:themeColor="accent1" w:themeShade="0000BF"/>
      <w:sz w:val="28"/>
      <w:szCs w:val="28"/>
      <w:lang w:eastAsia="fr-FR"/>
    </w:rPr>
  </w:style>
  <w:style w:type="paragraph" w:styleId="TM1">
    <w:name w:val="toc 1"/>
    <w:basedOn w:val="Normal"/>
    <w:next w:val="Normal"/>
    <w:autoRedefine w:val="1"/>
    <w:uiPriority w:val="39"/>
    <w:semiHidden w:val="1"/>
    <w:unhideWhenUsed w:val="1"/>
    <w:rsid w:val="0095088D"/>
    <w:pPr>
      <w:spacing w:before="120"/>
    </w:pPr>
    <w:rPr>
      <w:rFonts w:asciiTheme="minorHAnsi" w:cstheme="minorBidi" w:hAnsiTheme="minorHAnsi"/>
      <w:b w:val="1"/>
      <w:sz w:val="22"/>
      <w:szCs w:val="22"/>
      <w:lang w:eastAsia="en-US"/>
    </w:rPr>
  </w:style>
  <w:style w:type="paragraph" w:styleId="TM2">
    <w:name w:val="toc 2"/>
    <w:basedOn w:val="Normal"/>
    <w:next w:val="Normal"/>
    <w:autoRedefine w:val="1"/>
    <w:uiPriority w:val="39"/>
    <w:semiHidden w:val="1"/>
    <w:unhideWhenUsed w:val="1"/>
    <w:rsid w:val="0095088D"/>
    <w:pPr>
      <w:ind w:left="240"/>
    </w:pPr>
    <w:rPr>
      <w:i w:val="1"/>
      <w:sz w:val="22"/>
      <w:szCs w:val="22"/>
    </w:rPr>
  </w:style>
  <w:style w:type="paragraph" w:styleId="TM3">
    <w:name w:val="toc 3"/>
    <w:basedOn w:val="Normal"/>
    <w:next w:val="Normal"/>
    <w:autoRedefine w:val="1"/>
    <w:uiPriority w:val="39"/>
    <w:semiHidden w:val="1"/>
    <w:unhideWhenUsed w:val="1"/>
    <w:rsid w:val="0095088D"/>
    <w:pPr>
      <w:ind w:left="480"/>
    </w:pPr>
    <w:rPr>
      <w:sz w:val="22"/>
      <w:szCs w:val="22"/>
    </w:rPr>
  </w:style>
  <w:style w:type="paragraph" w:styleId="TM4">
    <w:name w:val="toc 4"/>
    <w:basedOn w:val="Normal"/>
    <w:next w:val="Normal"/>
    <w:autoRedefine w:val="1"/>
    <w:uiPriority w:val="39"/>
    <w:semiHidden w:val="1"/>
    <w:unhideWhenUsed w:val="1"/>
    <w:rsid w:val="0095088D"/>
    <w:pPr>
      <w:ind w:left="720"/>
    </w:pPr>
    <w:rPr>
      <w:sz w:val="20"/>
      <w:szCs w:val="20"/>
    </w:rPr>
  </w:style>
  <w:style w:type="paragraph" w:styleId="TM5">
    <w:name w:val="toc 5"/>
    <w:basedOn w:val="Normal"/>
    <w:next w:val="Normal"/>
    <w:autoRedefine w:val="1"/>
    <w:uiPriority w:val="39"/>
    <w:semiHidden w:val="1"/>
    <w:unhideWhenUsed w:val="1"/>
    <w:rsid w:val="0095088D"/>
    <w:pPr>
      <w:ind w:left="960"/>
    </w:pPr>
    <w:rPr>
      <w:sz w:val="20"/>
      <w:szCs w:val="20"/>
    </w:rPr>
  </w:style>
  <w:style w:type="paragraph" w:styleId="TM6">
    <w:name w:val="toc 6"/>
    <w:basedOn w:val="Normal"/>
    <w:next w:val="Normal"/>
    <w:autoRedefine w:val="1"/>
    <w:uiPriority w:val="39"/>
    <w:semiHidden w:val="1"/>
    <w:unhideWhenUsed w:val="1"/>
    <w:rsid w:val="0095088D"/>
    <w:pPr>
      <w:ind w:left="1200"/>
    </w:pPr>
    <w:rPr>
      <w:sz w:val="20"/>
      <w:szCs w:val="20"/>
    </w:rPr>
  </w:style>
  <w:style w:type="paragraph" w:styleId="TM7">
    <w:name w:val="toc 7"/>
    <w:basedOn w:val="Normal"/>
    <w:next w:val="Normal"/>
    <w:autoRedefine w:val="1"/>
    <w:uiPriority w:val="39"/>
    <w:semiHidden w:val="1"/>
    <w:unhideWhenUsed w:val="1"/>
    <w:rsid w:val="0095088D"/>
    <w:pPr>
      <w:ind w:left="1440"/>
    </w:pPr>
    <w:rPr>
      <w:sz w:val="20"/>
      <w:szCs w:val="20"/>
    </w:rPr>
  </w:style>
  <w:style w:type="paragraph" w:styleId="TM8">
    <w:name w:val="toc 8"/>
    <w:basedOn w:val="Normal"/>
    <w:next w:val="Normal"/>
    <w:autoRedefine w:val="1"/>
    <w:uiPriority w:val="39"/>
    <w:semiHidden w:val="1"/>
    <w:unhideWhenUsed w:val="1"/>
    <w:rsid w:val="0095088D"/>
    <w:pPr>
      <w:ind w:left="1680"/>
    </w:pPr>
    <w:rPr>
      <w:sz w:val="20"/>
      <w:szCs w:val="20"/>
    </w:rPr>
  </w:style>
  <w:style w:type="paragraph" w:styleId="TM9">
    <w:name w:val="toc 9"/>
    <w:basedOn w:val="Normal"/>
    <w:next w:val="Normal"/>
    <w:autoRedefine w:val="1"/>
    <w:uiPriority w:val="39"/>
    <w:semiHidden w:val="1"/>
    <w:unhideWhenUsed w:val="1"/>
    <w:rsid w:val="0095088D"/>
    <w:pPr>
      <w:ind w:left="1920"/>
    </w:pPr>
    <w:rPr>
      <w:sz w:val="20"/>
      <w:szCs w:val="20"/>
    </w:rPr>
  </w:style>
  <w:style w:type="character" w:styleId="Marquedecommentaire">
    <w:name w:val="annotation reference"/>
    <w:basedOn w:val="Policepardfaut"/>
    <w:uiPriority w:val="99"/>
    <w:semiHidden w:val="1"/>
    <w:unhideWhenUsed w:val="1"/>
    <w:rsid w:val="00F16C00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 w:val="1"/>
    <w:unhideWhenUsed w:val="1"/>
    <w:rsid w:val="00F16C00"/>
    <w:rPr>
      <w:rFonts w:asciiTheme="minorHAnsi" w:cstheme="minorBidi" w:hAnsiTheme="minorHAnsi"/>
      <w:lang w:eastAsia="en-US"/>
    </w:rPr>
  </w:style>
  <w:style w:type="character" w:styleId="CommentaireCar" w:customStyle="1">
    <w:name w:val="Commentaire Car"/>
    <w:basedOn w:val="Policepardfaut"/>
    <w:link w:val="Commentaire"/>
    <w:uiPriority w:val="99"/>
    <w:semiHidden w:val="1"/>
    <w:rsid w:val="00F16C00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 w:val="1"/>
    <w:unhideWhenUsed w:val="1"/>
    <w:rsid w:val="00F16C00"/>
    <w:rPr>
      <w:b w:val="1"/>
      <w:bCs w:val="1"/>
      <w:sz w:val="20"/>
      <w:szCs w:val="20"/>
    </w:rPr>
  </w:style>
  <w:style w:type="character" w:styleId="ObjetducommentaireCar" w:customStyle="1">
    <w:name w:val="Objet du commentaire Car"/>
    <w:basedOn w:val="CommentaireCar"/>
    <w:link w:val="Objetducommentaire"/>
    <w:uiPriority w:val="99"/>
    <w:semiHidden w:val="1"/>
    <w:rsid w:val="00F16C00"/>
    <w:rPr>
      <w:b w:val="1"/>
      <w:bCs w:val="1"/>
      <w:sz w:val="24"/>
      <w:szCs w:val="24"/>
    </w:rPr>
  </w:style>
  <w:style w:type="paragraph" w:styleId="Normalavecpuces" w:customStyle="1">
    <w:name w:val="Normal avec puces"/>
    <w:basedOn w:val="Normal"/>
    <w:rsid w:val="00D37416"/>
    <w:pPr>
      <w:numPr>
        <w:numId w:val="1"/>
      </w:numPr>
      <w:spacing w:line="264" w:lineRule="auto"/>
    </w:pPr>
    <w:rPr>
      <w:rFonts w:eastAsia="Times" w:asciiTheme="majorHAnsi" w:hAnsiTheme="majorHAnsi"/>
      <w:sz w:val="21"/>
      <w:szCs w:val="20"/>
    </w:rPr>
  </w:style>
  <w:style w:type="character" w:styleId="Lienhypertexte">
    <w:name w:val="Hyperlink"/>
    <w:basedOn w:val="Policepardfaut"/>
    <w:uiPriority w:val="99"/>
    <w:unhideWhenUsed w:val="1"/>
    <w:rsid w:val="00834138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 w:val="1"/>
    <w:unhideWhenUsed w:val="1"/>
    <w:rsid w:val="00BE7596"/>
    <w:rPr>
      <w:color w:val="800080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 w:val="1"/>
    <w:unhideWhenUsed w:val="1"/>
    <w:rsid w:val="00DD4057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://www.eau-seine-normandie.fr/formulaires_aides#" TargetMode="External"/><Relationship Id="rId10" Type="http://schemas.openxmlformats.org/officeDocument/2006/relationships/hyperlink" Target="https://www.ekopolis.fr/appel-a-projet/gestion-durable-des-eaux-pluviales-aides-de-lagence-de-leau-aesn" TargetMode="External"/><Relationship Id="rId13" Type="http://schemas.openxmlformats.org/officeDocument/2006/relationships/footer" Target="footer1.xml"/><Relationship Id="rId12" Type="http://schemas.openxmlformats.org/officeDocument/2006/relationships/hyperlink" Target="https://aides-territoires.beta.gouv.fr/aides/?targeted_audiences=epci&amp;perimeter=109027-est-ensemble-ept&amp;text=&amp;action=search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iledefrance.fr/aides-services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s://www.iledefrance.fr/aides-services/batiments-durables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LV1iu+sdbmqWj3Jfl1WDKMI04w==">AMUW2mVeF+ugTscLN9UlHzsqNaMtUj3H6ebJjL24O9uPwlG29fxnKfDjStK1LzxFuKWLTXU7oGI91hQcMvLmWkJKYKiC01RjTu/v+HBSuTRKcvNh/eQq9qU=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2019-04-18T12:55:00Z</dcterms:created>
  <dc:creator>Julia Malinverno</dc:creator>
</cp:coreProperties>
</file>